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 xml:space="preserve">The Act defines sexual harassment at the work place and creates a mechanism for </w:t>
      </w:r>
      <w:proofErr w:type="spellStart"/>
      <w:r w:rsidRPr="00367ED8">
        <w:rPr>
          <w:rFonts w:eastAsia="Times New Roman" w:cs="Arial"/>
          <w:b/>
          <w:color w:val="202122"/>
          <w:sz w:val="24"/>
          <w:szCs w:val="24"/>
        </w:rPr>
        <w:t>redressal</w:t>
      </w:r>
      <w:proofErr w:type="spellEnd"/>
      <w:r w:rsidRPr="00367ED8">
        <w:rPr>
          <w:rFonts w:eastAsia="Times New Roman" w:cs="Arial"/>
          <w:b/>
          <w:color w:val="202122"/>
          <w:sz w:val="24"/>
          <w:szCs w:val="24"/>
        </w:rPr>
        <w:t xml:space="preserve"> of complaints. It also provides safeguards against false or malicious charges. </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The Act also covers concepts of 'quid pro quo harassment' and '</w:t>
      </w:r>
      <w:hyperlink r:id="rId5" w:tooltip="Hostile work environment" w:history="1">
        <w:r w:rsidRPr="00367ED8">
          <w:rPr>
            <w:rFonts w:eastAsia="Times New Roman" w:cs="Arial"/>
            <w:b/>
            <w:color w:val="0B0080"/>
            <w:sz w:val="24"/>
            <w:szCs w:val="24"/>
          </w:rPr>
          <w:t>hostile work environment</w:t>
        </w:r>
      </w:hyperlink>
      <w:r w:rsidRPr="00367ED8">
        <w:rPr>
          <w:rFonts w:eastAsia="Times New Roman" w:cs="Arial"/>
          <w:b/>
          <w:color w:val="202122"/>
          <w:sz w:val="24"/>
          <w:szCs w:val="24"/>
        </w:rPr>
        <w:t xml:space="preserve">' as forms of sexual harassment if it occurs in connection with an act or </w:t>
      </w:r>
      <w:proofErr w:type="spellStart"/>
      <w:r w:rsidRPr="00367ED8">
        <w:rPr>
          <w:rFonts w:eastAsia="Times New Roman" w:cs="Arial"/>
          <w:b/>
          <w:color w:val="202122"/>
          <w:sz w:val="24"/>
          <w:szCs w:val="24"/>
        </w:rPr>
        <w:t>behaviour</w:t>
      </w:r>
      <w:proofErr w:type="spellEnd"/>
      <w:r w:rsidRPr="00367ED8">
        <w:rPr>
          <w:rFonts w:eastAsia="Times New Roman" w:cs="Arial"/>
          <w:b/>
          <w:color w:val="202122"/>
          <w:sz w:val="24"/>
          <w:szCs w:val="24"/>
        </w:rPr>
        <w:t xml:space="preserve"> of sexual harassment. </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 xml:space="preserve">The definition of "aggrieved woman", who will get protection under the Act is extremely wide to cover all women, irrespective of her age or employment status, whether in the </w:t>
      </w:r>
      <w:proofErr w:type="spellStart"/>
      <w:r w:rsidRPr="00367ED8">
        <w:rPr>
          <w:rFonts w:eastAsia="Times New Roman" w:cs="Arial"/>
          <w:b/>
          <w:color w:val="202122"/>
          <w:sz w:val="24"/>
          <w:szCs w:val="24"/>
        </w:rPr>
        <w:t>organised</w:t>
      </w:r>
      <w:proofErr w:type="spellEnd"/>
      <w:r w:rsidRPr="00367ED8">
        <w:rPr>
          <w:rFonts w:eastAsia="Times New Roman" w:cs="Arial"/>
          <w:b/>
          <w:color w:val="202122"/>
          <w:sz w:val="24"/>
          <w:szCs w:val="24"/>
        </w:rPr>
        <w:t xml:space="preserve"> or </w:t>
      </w:r>
      <w:proofErr w:type="spellStart"/>
      <w:r w:rsidRPr="00367ED8">
        <w:rPr>
          <w:rFonts w:eastAsia="Times New Roman" w:cs="Arial"/>
          <w:b/>
          <w:color w:val="202122"/>
          <w:sz w:val="24"/>
          <w:szCs w:val="24"/>
        </w:rPr>
        <w:t>unorganised</w:t>
      </w:r>
      <w:proofErr w:type="spellEnd"/>
      <w:r w:rsidRPr="00367ED8">
        <w:rPr>
          <w:rFonts w:eastAsia="Times New Roman" w:cs="Arial"/>
          <w:b/>
          <w:color w:val="202122"/>
          <w:sz w:val="24"/>
          <w:szCs w:val="24"/>
        </w:rPr>
        <w:t xml:space="preserve"> sectors, public or private and covers clients, customers and domestic workers as well. </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 xml:space="preserve">An employer has been defined as any person who is responsible for management, supervision, and control of the workplace and includes persons who formulate and administer policies of such an </w:t>
      </w:r>
      <w:proofErr w:type="spellStart"/>
      <w:r w:rsidRPr="00367ED8">
        <w:rPr>
          <w:rFonts w:eastAsia="Times New Roman" w:cs="Arial"/>
          <w:b/>
          <w:color w:val="202122"/>
          <w:sz w:val="24"/>
          <w:szCs w:val="24"/>
        </w:rPr>
        <w:t>organisation</w:t>
      </w:r>
      <w:proofErr w:type="spellEnd"/>
      <w:r w:rsidRPr="00367ED8">
        <w:rPr>
          <w:rFonts w:eastAsia="Times New Roman" w:cs="Arial"/>
          <w:b/>
          <w:color w:val="202122"/>
          <w:sz w:val="24"/>
          <w:szCs w:val="24"/>
        </w:rPr>
        <w:t xml:space="preserve"> under Section 2(g). </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While the "workplace" in the </w:t>
      </w:r>
      <w:proofErr w:type="spellStart"/>
      <w:r w:rsidRPr="00367ED8">
        <w:rPr>
          <w:rFonts w:eastAsia="Times New Roman" w:cs="Arial"/>
          <w:b/>
          <w:color w:val="202122"/>
          <w:sz w:val="24"/>
          <w:szCs w:val="24"/>
        </w:rPr>
        <w:fldChar w:fldCharType="begin"/>
      </w:r>
      <w:r w:rsidRPr="00367ED8">
        <w:rPr>
          <w:rFonts w:eastAsia="Times New Roman" w:cs="Arial"/>
          <w:b/>
          <w:color w:val="202122"/>
          <w:sz w:val="24"/>
          <w:szCs w:val="24"/>
        </w:rPr>
        <w:instrText xml:space="preserve"> HYPERLINK "https://en.wikipedia.org/wiki/Vishaka_Guidelines" \o "Vishaka Guidelines" </w:instrText>
      </w:r>
      <w:r w:rsidRPr="00367ED8">
        <w:rPr>
          <w:rFonts w:eastAsia="Times New Roman" w:cs="Arial"/>
          <w:b/>
          <w:color w:val="202122"/>
          <w:sz w:val="24"/>
          <w:szCs w:val="24"/>
        </w:rPr>
        <w:fldChar w:fldCharType="separate"/>
      </w:r>
      <w:r w:rsidRPr="00367ED8">
        <w:rPr>
          <w:rFonts w:eastAsia="Times New Roman" w:cs="Arial"/>
          <w:b/>
          <w:color w:val="0B0080"/>
          <w:sz w:val="24"/>
          <w:szCs w:val="24"/>
        </w:rPr>
        <w:t>Vishakha</w:t>
      </w:r>
      <w:proofErr w:type="spellEnd"/>
      <w:r w:rsidRPr="00367ED8">
        <w:rPr>
          <w:rFonts w:eastAsia="Times New Roman" w:cs="Arial"/>
          <w:b/>
          <w:color w:val="0B0080"/>
          <w:sz w:val="24"/>
          <w:szCs w:val="24"/>
        </w:rPr>
        <w:t xml:space="preserve"> Guidelines</w:t>
      </w:r>
      <w:r w:rsidRPr="00367ED8">
        <w:rPr>
          <w:rFonts w:eastAsia="Times New Roman" w:cs="Arial"/>
          <w:b/>
          <w:color w:val="202122"/>
          <w:sz w:val="24"/>
          <w:szCs w:val="24"/>
        </w:rPr>
        <w:fldChar w:fldCharType="end"/>
      </w:r>
      <w:r w:rsidRPr="00367ED8">
        <w:rPr>
          <w:rFonts w:eastAsia="Times New Roman" w:cs="Arial"/>
          <w:b/>
          <w:color w:val="202122"/>
          <w:sz w:val="24"/>
          <w:szCs w:val="24"/>
        </w:rPr>
        <w:t xml:space="preserve"> is confined to the traditional office set-up where there is a clear employer-employee relationship, the Act goes much further to include </w:t>
      </w:r>
      <w:proofErr w:type="spellStart"/>
      <w:r w:rsidRPr="00367ED8">
        <w:rPr>
          <w:rFonts w:eastAsia="Times New Roman" w:cs="Arial"/>
          <w:b/>
          <w:color w:val="202122"/>
          <w:sz w:val="24"/>
          <w:szCs w:val="24"/>
        </w:rPr>
        <w:t>organisations</w:t>
      </w:r>
      <w:proofErr w:type="spellEnd"/>
      <w:r w:rsidRPr="00367ED8">
        <w:rPr>
          <w:rFonts w:eastAsia="Times New Roman" w:cs="Arial"/>
          <w:b/>
          <w:color w:val="202122"/>
          <w:sz w:val="24"/>
          <w:szCs w:val="24"/>
        </w:rPr>
        <w:t xml:space="preserve">, department, office, branch unit etc. in the public and private sector, organized and unorganized, hospitals, nursing homes, educational institutions, sports institutes, stadiums, sports complex and any place visited by the employee during the course of employment including the transportation. Even non-traditional workplaces which involve </w:t>
      </w:r>
      <w:proofErr w:type="spellStart"/>
      <w:r w:rsidRPr="00367ED8">
        <w:rPr>
          <w:rFonts w:eastAsia="Times New Roman" w:cs="Arial"/>
          <w:b/>
          <w:color w:val="202122"/>
          <w:sz w:val="24"/>
          <w:szCs w:val="24"/>
        </w:rPr>
        <w:t>tele</w:t>
      </w:r>
      <w:proofErr w:type="spellEnd"/>
      <w:r w:rsidRPr="00367ED8">
        <w:rPr>
          <w:rFonts w:eastAsia="Times New Roman" w:cs="Arial"/>
          <w:b/>
          <w:color w:val="202122"/>
          <w:sz w:val="24"/>
          <w:szCs w:val="24"/>
        </w:rPr>
        <w:t xml:space="preserve">-commuting will get covered under this law. </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 xml:space="preserve">The Committee is required to complete the inquiry within a time period of 90 days. On completion of the inquiry, the report will be sent to the employer or the District Officer, as the case may be, they are mandated to take action on the report within 60 days. </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Every employer is required to constitute an Internal Complaints Committee at each office or branch with 10 or more employees. The District Officer is required to constitute a Local Complaints Committee at each district, and if required at the block level.</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The Complaints Committees have the powers of civil courts for gathering evidence.</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The Complaints Committees are required to provide for conciliation before initiating an inquiry, if requested by the complainant.</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The inquiry process under the Act should be confidential and the Act lays down a penalty of Rs 5000 on the person who has breached confidentiality.</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 xml:space="preserve">The Act requires employers to conduct education and </w:t>
      </w:r>
      <w:proofErr w:type="spellStart"/>
      <w:r w:rsidRPr="00367ED8">
        <w:rPr>
          <w:rFonts w:eastAsia="Times New Roman" w:cs="Arial"/>
          <w:b/>
          <w:color w:val="202122"/>
          <w:sz w:val="24"/>
          <w:szCs w:val="24"/>
        </w:rPr>
        <w:t>sensitisation</w:t>
      </w:r>
      <w:proofErr w:type="spellEnd"/>
      <w:r w:rsidRPr="00367ED8">
        <w:rPr>
          <w:rFonts w:eastAsia="Times New Roman" w:cs="Arial"/>
          <w:b/>
          <w:color w:val="202122"/>
          <w:sz w:val="24"/>
          <w:szCs w:val="24"/>
        </w:rPr>
        <w:t xml:space="preserve"> </w:t>
      </w:r>
      <w:proofErr w:type="spellStart"/>
      <w:r w:rsidRPr="00367ED8">
        <w:rPr>
          <w:rFonts w:eastAsia="Times New Roman" w:cs="Arial"/>
          <w:b/>
          <w:color w:val="202122"/>
          <w:sz w:val="24"/>
          <w:szCs w:val="24"/>
        </w:rPr>
        <w:t>programmes</w:t>
      </w:r>
      <w:proofErr w:type="spellEnd"/>
      <w:r w:rsidRPr="00367ED8">
        <w:rPr>
          <w:rFonts w:eastAsia="Times New Roman" w:cs="Arial"/>
          <w:b/>
          <w:color w:val="202122"/>
          <w:sz w:val="24"/>
          <w:szCs w:val="24"/>
        </w:rPr>
        <w:t xml:space="preserve"> and develop policies against sexual harassment, among other obligations. The objective of Awareness Building can be achieved through Banners and Poster displayed in the premises, eLearning courses for the employees, managers and Internal Committee members, Classroom training sessions, Communication of Organizational Sexual Harassment Policy through emails, eLearning or Classroom Training. It is recommended that the eLearning or Classroom Training be delivered in the primary communication language of the employee. </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 xml:space="preserve">Penalties have been prescribed for employers. Non-compliance with the provisions of the Act shall be punishable with a fine of up to ₹ 50,000. Repeated violations may lead to higher penalties and cancellation of </w:t>
      </w:r>
      <w:proofErr w:type="spellStart"/>
      <w:r w:rsidRPr="00367ED8">
        <w:rPr>
          <w:rFonts w:eastAsia="Times New Roman" w:cs="Arial"/>
          <w:b/>
          <w:color w:val="202122"/>
          <w:sz w:val="24"/>
          <w:szCs w:val="24"/>
        </w:rPr>
        <w:t>licence</w:t>
      </w:r>
      <w:proofErr w:type="spellEnd"/>
      <w:r w:rsidRPr="00367ED8">
        <w:rPr>
          <w:rFonts w:eastAsia="Times New Roman" w:cs="Arial"/>
          <w:b/>
          <w:color w:val="202122"/>
          <w:sz w:val="24"/>
          <w:szCs w:val="24"/>
        </w:rPr>
        <w:t xml:space="preserve"> or deregistration to conduct business. </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t xml:space="preserve">Government can order an officer to inspect workplace and records related to sexual harassment in any </w:t>
      </w:r>
      <w:proofErr w:type="spellStart"/>
      <w:r w:rsidRPr="00367ED8">
        <w:rPr>
          <w:rFonts w:eastAsia="Times New Roman" w:cs="Arial"/>
          <w:b/>
          <w:color w:val="202122"/>
          <w:sz w:val="24"/>
          <w:szCs w:val="24"/>
        </w:rPr>
        <w:t>organisation</w:t>
      </w:r>
      <w:proofErr w:type="spellEnd"/>
      <w:r w:rsidRPr="00367ED8">
        <w:rPr>
          <w:rFonts w:eastAsia="Times New Roman" w:cs="Arial"/>
          <w:b/>
          <w:color w:val="202122"/>
          <w:sz w:val="24"/>
          <w:szCs w:val="24"/>
        </w:rPr>
        <w:t>.</w:t>
      </w:r>
    </w:p>
    <w:p w:rsidR="00367ED8" w:rsidRPr="00367ED8" w:rsidRDefault="00367ED8" w:rsidP="00367ED8">
      <w:pPr>
        <w:numPr>
          <w:ilvl w:val="0"/>
          <w:numId w:val="1"/>
        </w:numPr>
        <w:shd w:val="clear" w:color="auto" w:fill="FFFFFF"/>
        <w:spacing w:before="100" w:beforeAutospacing="1" w:after="24" w:line="240" w:lineRule="auto"/>
        <w:ind w:left="384"/>
        <w:jc w:val="both"/>
        <w:rPr>
          <w:rFonts w:eastAsia="Times New Roman" w:cs="Arial"/>
          <w:b/>
          <w:color w:val="202122"/>
          <w:sz w:val="24"/>
          <w:szCs w:val="24"/>
        </w:rPr>
      </w:pPr>
      <w:r w:rsidRPr="00367ED8">
        <w:rPr>
          <w:rFonts w:eastAsia="Times New Roman" w:cs="Arial"/>
          <w:b/>
          <w:color w:val="202122"/>
          <w:sz w:val="24"/>
          <w:szCs w:val="24"/>
        </w:rPr>
        <w:lastRenderedPageBreak/>
        <w:t>Under the Act, which also covers students in schools and colleges as well as patients in hospitals, employers and local authorities will have to set up grievance committees to investigate all complaints. Employers who fail to comply will be punished with a fine of up to 50,000 </w:t>
      </w:r>
      <w:hyperlink r:id="rId6" w:tooltip="Indian rupee" w:history="1">
        <w:r w:rsidRPr="00367ED8">
          <w:rPr>
            <w:rFonts w:eastAsia="Times New Roman" w:cs="Arial"/>
            <w:b/>
            <w:color w:val="0B0080"/>
            <w:sz w:val="24"/>
            <w:szCs w:val="24"/>
          </w:rPr>
          <w:t>rupees</w:t>
        </w:r>
      </w:hyperlink>
      <w:r w:rsidRPr="00367ED8">
        <w:rPr>
          <w:rFonts w:eastAsia="Times New Roman" w:cs="Arial"/>
          <w:b/>
          <w:color w:val="202122"/>
          <w:sz w:val="24"/>
          <w:szCs w:val="24"/>
        </w:rPr>
        <w:t>.</w:t>
      </w:r>
    </w:p>
    <w:p w:rsidR="00973EBC" w:rsidRDefault="00973EBC"/>
    <w:sectPr w:rsidR="00973E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F2D06"/>
    <w:multiLevelType w:val="multilevel"/>
    <w:tmpl w:val="85F8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367ED8"/>
    <w:rsid w:val="00367ED8"/>
    <w:rsid w:val="00973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ED8"/>
    <w:rPr>
      <w:color w:val="0000FF"/>
      <w:u w:val="single"/>
    </w:rPr>
  </w:style>
</w:styles>
</file>

<file path=word/webSettings.xml><?xml version="1.0" encoding="utf-8"?>
<w:webSettings xmlns:r="http://schemas.openxmlformats.org/officeDocument/2006/relationships" xmlns:w="http://schemas.openxmlformats.org/wordprocessingml/2006/main">
  <w:divs>
    <w:div w:id="16421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Indian_rupee" TargetMode="External"/><Relationship Id="rId5" Type="http://schemas.openxmlformats.org/officeDocument/2006/relationships/hyperlink" Target="https://en.wikipedia.org/wiki/Hostile_work_environ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2020-11-27T05:05:00Z</dcterms:created>
  <dcterms:modified xsi:type="dcterms:W3CDTF">2020-11-27T05:06:00Z</dcterms:modified>
</cp:coreProperties>
</file>